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2018年第八屆</w:t>
      </w:r>
      <w:proofErr w:type="gramStart"/>
      <w:r>
        <w:rPr>
          <w:rFonts w:ascii="標楷體" w:eastAsia="標楷體" w:hAnsi="標楷體"/>
          <w:b/>
          <w:bCs/>
          <w:sz w:val="44"/>
        </w:rPr>
        <w:t>臺</w:t>
      </w:r>
      <w:proofErr w:type="gramEnd"/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proofErr w:type="gramStart"/>
      <w:r w:rsidR="002772FA">
        <w:rPr>
          <w:rFonts w:ascii="標楷體" w:eastAsia="標楷體" w:hAnsi="標楷體" w:hint="eastAsia"/>
        </w:rPr>
        <w:t>一</w:t>
      </w:r>
      <w:proofErr w:type="gramEnd"/>
      <w:r w:rsidR="002772FA">
        <w:rPr>
          <w:rFonts w:ascii="標楷體" w:eastAsia="標楷體" w:hAnsi="標楷體" w:hint="eastAsia"/>
        </w:rPr>
        <w:t>中青年社、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Pr="00590263">
        <w:rPr>
          <w:rFonts w:ascii="標楷體" w:eastAsia="標楷體" w:hAnsi="標楷體" w:hint="eastAsia"/>
        </w:rPr>
        <w:t>臺</w:t>
      </w:r>
      <w:proofErr w:type="gramEnd"/>
      <w:r w:rsidRPr="00590263">
        <w:rPr>
          <w:rFonts w:ascii="標楷體" w:eastAsia="標楷體" w:hAnsi="標楷體" w:hint="eastAsia"/>
        </w:rPr>
        <w:t>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</w:t>
      </w:r>
      <w:proofErr w:type="gramStart"/>
      <w:r w:rsidR="001D575E">
        <w:rPr>
          <w:rFonts w:ascii="標楷體" w:eastAsia="標楷體" w:hAnsi="標楷體" w:hint="eastAsia"/>
        </w:rPr>
        <w:t>憑</w:t>
      </w:r>
      <w:proofErr w:type="gramEnd"/>
      <w:r w:rsidR="001D575E">
        <w:rPr>
          <w:rFonts w:ascii="標楷體" w:eastAsia="標楷體" w:hAnsi="標楷體" w:hint="eastAsia"/>
        </w:rPr>
        <w:t>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</w:t>
      </w:r>
      <w:proofErr w:type="gramStart"/>
      <w:r w:rsidR="001D575E" w:rsidRPr="00C24838">
        <w:rPr>
          <w:rFonts w:ascii="標楷體" w:eastAsia="標楷體" w:hAnsi="標楷體" w:hint="eastAsia"/>
        </w:rPr>
        <w:t>臺</w:t>
      </w:r>
      <w:proofErr w:type="gramEnd"/>
      <w:r w:rsidR="001D575E" w:rsidRPr="00C24838">
        <w:rPr>
          <w:rFonts w:ascii="標楷體" w:eastAsia="標楷體" w:hAnsi="標楷體" w:hint="eastAsia"/>
        </w:rPr>
        <w:t>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南市者，及在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</w:t>
      </w:r>
      <w:proofErr w:type="gramStart"/>
      <w:r>
        <w:rPr>
          <w:rFonts w:ascii="標楷體" w:eastAsia="標楷體" w:hAnsi="標楷體" w:hint="eastAsia"/>
          <w:bCs/>
        </w:rPr>
        <w:t>︰</w:t>
      </w:r>
      <w:proofErr w:type="gramEnd"/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proofErr w:type="gramStart"/>
      <w:r w:rsidRPr="001C18E6">
        <w:rPr>
          <w:rFonts w:ascii="標楷體" w:eastAsia="標楷體" w:hAnsi="標楷體" w:hint="eastAsia"/>
        </w:rPr>
        <w:t>︰</w:t>
      </w:r>
      <w:proofErr w:type="gramEnd"/>
      <w:r w:rsidRPr="001C18E6">
        <w:rPr>
          <w:rFonts w:ascii="標楷體" w:eastAsia="標楷體" w:hAnsi="標楷體" w:hint="eastAsia"/>
        </w:rPr>
        <w:t>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</w:t>
      </w:r>
      <w:proofErr w:type="gramStart"/>
      <w:r w:rsidRPr="00A07F36">
        <w:rPr>
          <w:rFonts w:ascii="標楷體" w:eastAsia="標楷體" w:hAnsi="標楷體" w:hint="eastAsia"/>
        </w:rPr>
        <w:t>臺</w:t>
      </w:r>
      <w:proofErr w:type="gramEnd"/>
      <w:r w:rsidRPr="00A07F36">
        <w:rPr>
          <w:rFonts w:ascii="標楷體" w:eastAsia="標楷體" w:hAnsi="標楷體" w:hint="eastAsia"/>
        </w:rPr>
        <w:t>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proofErr w:type="gramStart"/>
      <w:r>
        <w:rPr>
          <w:rFonts w:ascii="標楷體" w:eastAsia="標楷體" w:hAnsi="MS Gothic" w:hint="eastAsia"/>
        </w:rPr>
        <w:t>（臺</w:t>
      </w:r>
      <w:proofErr w:type="gramEnd"/>
      <w:r>
        <w:rPr>
          <w:rFonts w:ascii="標楷體" w:eastAsia="標楷體" w:hAnsi="MS Gothic" w:hint="eastAsia"/>
        </w:rPr>
        <w:t>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</w:t>
      </w:r>
      <w:proofErr w:type="gramStart"/>
      <w:r w:rsidRPr="001E54FC">
        <w:rPr>
          <w:rFonts w:ascii="標楷體" w:eastAsia="標楷體" w:hAnsi="標楷體" w:hint="eastAsia"/>
          <w:szCs w:val="28"/>
        </w:rPr>
        <w:t>均應遵照</w:t>
      </w:r>
      <w:proofErr w:type="gramEnd"/>
      <w:r w:rsidRPr="001E54FC">
        <w:rPr>
          <w:rFonts w:ascii="標楷體" w:eastAsia="標楷體" w:hAnsi="標楷體" w:hint="eastAsia"/>
          <w:szCs w:val="28"/>
        </w:rPr>
        <w:t>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</w:t>
      </w:r>
      <w:proofErr w:type="gramStart"/>
      <w:r w:rsidRPr="001E54FC">
        <w:rPr>
          <w:rFonts w:ascii="標楷體" w:eastAsia="標楷體" w:hAnsi="標楷體" w:hint="eastAsia"/>
          <w:szCs w:val="28"/>
        </w:rPr>
        <w:t>常用詞</w:t>
      </w:r>
      <w:proofErr w:type="gramEnd"/>
      <w:r w:rsidRPr="001E54FC">
        <w:rPr>
          <w:rFonts w:ascii="標楷體" w:eastAsia="標楷體" w:hAnsi="標楷體" w:hint="eastAsia"/>
          <w:szCs w:val="28"/>
        </w:rPr>
        <w:t>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proofErr w:type="gramStart"/>
      <w:r w:rsidRPr="00AE4FF6"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proofErr w:type="gramStart"/>
      <w:r w:rsidRPr="00AE4FF6"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</w:t>
      </w:r>
      <w:proofErr w:type="gramEnd"/>
      <w:r w:rsidRPr="004C3790">
        <w:rPr>
          <w:rFonts w:ascii="微軟正黑體" w:eastAsia="微軟正黑體" w:hAnsi="微軟正黑體" w:hint="eastAsia"/>
          <w:b/>
          <w:sz w:val="28"/>
          <w:szCs w:val="28"/>
        </w:rPr>
        <w:t>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</w:t>
      </w:r>
      <w:proofErr w:type="gramStart"/>
      <w:r w:rsidRPr="00F41FE5">
        <w:rPr>
          <w:rFonts w:ascii="新細明體" w:eastAsia="標楷體" w:hAnsi="新細明體" w:hint="eastAsia"/>
        </w:rPr>
        <w:t>複</w:t>
      </w:r>
      <w:proofErr w:type="gramEnd"/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</w:t>
      </w:r>
      <w:proofErr w:type="gramStart"/>
      <w:r>
        <w:rPr>
          <w:rFonts w:ascii="標楷體" w:eastAsia="標楷體" w:hAnsi="標楷體" w:hint="eastAsia"/>
        </w:rPr>
        <w:t>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proofErr w:type="gramEnd"/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打為原則，內文新細明體14級字型，行距(固定行高)16點</w:t>
      </w:r>
      <w:proofErr w:type="gramStart"/>
      <w:r>
        <w:rPr>
          <w:rFonts w:ascii="標楷體" w:eastAsia="標楷體" w:hAnsi="標楷體" w:hint="eastAsia"/>
        </w:rPr>
        <w:t>直式橫書</w:t>
      </w:r>
      <w:proofErr w:type="gramEnd"/>
      <w:r>
        <w:rPr>
          <w:rFonts w:ascii="標楷體" w:eastAsia="標楷體" w:hAnsi="標楷體" w:hint="eastAsia"/>
        </w:rPr>
        <w:t>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proofErr w:type="gramStart"/>
      <w:r w:rsidRPr="00ED2DDA">
        <w:rPr>
          <w:rFonts w:ascii="標楷體" w:eastAsia="標楷體" w:hAnsi="標楷體" w:hint="eastAsia"/>
        </w:rPr>
        <w:t>清楚，</w:t>
      </w:r>
      <w:proofErr w:type="gramEnd"/>
      <w:r w:rsidRPr="00ED2DDA">
        <w:rPr>
          <w:rFonts w:ascii="標楷體" w:eastAsia="標楷體" w:hAnsi="標楷體" w:hint="eastAsia"/>
        </w:rPr>
        <w:t>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得標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</w:t>
      </w:r>
      <w:proofErr w:type="gramStart"/>
      <w:r w:rsidRPr="00CF7066">
        <w:rPr>
          <w:rFonts w:ascii="標楷體" w:eastAsia="標楷體" w:hAnsi="標楷體" w:hint="eastAsia"/>
        </w:rPr>
        <w:t>臺</w:t>
      </w:r>
      <w:proofErr w:type="gramEnd"/>
      <w:r w:rsidRPr="00CF7066">
        <w:rPr>
          <w:rFonts w:ascii="標楷體" w:eastAsia="標楷體" w:hAnsi="標楷體" w:hint="eastAsia"/>
        </w:rPr>
        <w:t>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另支付酬勞或版稅，</w:t>
      </w:r>
      <w:proofErr w:type="gramStart"/>
      <w:r>
        <w:rPr>
          <w:rFonts w:ascii="標楷體" w:eastAsia="標楷體" w:hAnsi="標楷體" w:hint="eastAsia"/>
        </w:rPr>
        <w:t>出版後致贈</w:t>
      </w:r>
      <w:proofErr w:type="gramEnd"/>
      <w:r>
        <w:rPr>
          <w:rFonts w:ascii="標楷體" w:eastAsia="標楷體" w:hAnsi="標楷體" w:hint="eastAsia"/>
        </w:rPr>
        <w:t>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proofErr w:type="gramStart"/>
      <w:r w:rsidR="00F53EBA">
        <w:rPr>
          <w:rFonts w:ascii="標楷體" w:eastAsia="標楷體" w:hAnsi="標楷體" w:hint="eastAsia"/>
        </w:rPr>
        <w:t>臺</w:t>
      </w:r>
      <w:proofErr w:type="gramEnd"/>
      <w:r w:rsidR="00F53EBA">
        <w:rPr>
          <w:rFonts w:ascii="標楷體" w:eastAsia="標楷體" w:hAnsi="標楷體" w:hint="eastAsia"/>
        </w:rPr>
        <w:t>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proofErr w:type="gramStart"/>
      <w:r w:rsidR="00FA6582">
        <w:rPr>
          <w:rFonts w:ascii="標楷體" w:eastAsia="標楷體" w:hAnsi="標楷體" w:hint="eastAsia"/>
        </w:rPr>
        <w:t>游</w:t>
      </w:r>
      <w:proofErr w:type="gramEnd"/>
      <w:r w:rsidR="00FA6582">
        <w:rPr>
          <w:rFonts w:ascii="標楷體" w:eastAsia="標楷體" w:hAnsi="標楷體" w:hint="eastAsia"/>
        </w:rPr>
        <w:t>文</w:t>
      </w:r>
      <w:proofErr w:type="gramStart"/>
      <w:r w:rsidR="00FA6582">
        <w:rPr>
          <w:rFonts w:ascii="標楷體" w:eastAsia="標楷體" w:hAnsi="標楷體" w:hint="eastAsia"/>
        </w:rPr>
        <w:t>宓</w:t>
      </w:r>
      <w:proofErr w:type="gramEnd"/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</w:t>
      </w:r>
      <w:proofErr w:type="gramStart"/>
      <w:r w:rsidRPr="00BA2DDB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BA2DDB">
        <w:rPr>
          <w:rFonts w:ascii="標楷體" w:eastAsia="標楷體" w:hAnsi="標楷體" w:hint="eastAsia"/>
          <w:b/>
          <w:sz w:val="28"/>
          <w:szCs w:val="28"/>
        </w:rPr>
        <w:t>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6D" w:rsidRDefault="00A47E6D" w:rsidP="00E76F83">
      <w:r>
        <w:separator/>
      </w:r>
    </w:p>
  </w:endnote>
  <w:endnote w:type="continuationSeparator" w:id="0">
    <w:p w:rsidR="00A47E6D" w:rsidRDefault="00A47E6D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6D" w:rsidRDefault="00A47E6D" w:rsidP="00E76F83">
      <w:r>
        <w:separator/>
      </w:r>
    </w:p>
  </w:footnote>
  <w:footnote w:type="continuationSeparator" w:id="0">
    <w:p w:rsidR="00A47E6D" w:rsidRDefault="00A47E6D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D2113"/>
    <w:rsid w:val="007E4949"/>
    <w:rsid w:val="009B01E5"/>
    <w:rsid w:val="00A343B7"/>
    <w:rsid w:val="00A47E6D"/>
    <w:rsid w:val="00B262A1"/>
    <w:rsid w:val="00C373C9"/>
    <w:rsid w:val="00C43977"/>
    <w:rsid w:val="00D62E82"/>
    <w:rsid w:val="00DB766A"/>
    <w:rsid w:val="00DE1E12"/>
    <w:rsid w:val="00E207CB"/>
    <w:rsid w:val="00E42C65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huimiin</cp:lastModifiedBy>
  <cp:revision>2</cp:revision>
  <dcterms:created xsi:type="dcterms:W3CDTF">2018-06-06T08:21:00Z</dcterms:created>
  <dcterms:modified xsi:type="dcterms:W3CDTF">2018-06-06T08:21:00Z</dcterms:modified>
</cp:coreProperties>
</file>